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748" w:rsidRPr="00600748" w:rsidRDefault="00600748" w:rsidP="00600748">
      <w:pPr>
        <w:spacing w:line="360" w:lineRule="atLeast"/>
        <w:ind w:firstLine="0"/>
        <w:jc w:val="right"/>
        <w:rPr>
          <w:rFonts w:cs="Arial"/>
          <w:sz w:val="22"/>
          <w:szCs w:val="22"/>
        </w:rPr>
      </w:pPr>
      <w:bookmarkStart w:id="0" w:name="_GoBack"/>
      <w:bookmarkEnd w:id="0"/>
      <w:r>
        <w:rPr>
          <w:rFonts w:cs="Arial"/>
          <w:sz w:val="22"/>
          <w:szCs w:val="22"/>
        </w:rPr>
        <w:t>Warszawa, 19</w:t>
      </w:r>
      <w:r w:rsidR="00C43495">
        <w:rPr>
          <w:rFonts w:cs="Arial"/>
          <w:sz w:val="22"/>
          <w:szCs w:val="22"/>
        </w:rPr>
        <w:t xml:space="preserve"> kwietnia </w:t>
      </w:r>
      <w:r>
        <w:rPr>
          <w:rFonts w:cs="Arial"/>
          <w:sz w:val="22"/>
          <w:szCs w:val="22"/>
        </w:rPr>
        <w:t>2016 r.</w:t>
      </w:r>
    </w:p>
    <w:p w:rsidR="00600748" w:rsidRPr="00600748" w:rsidRDefault="00600748" w:rsidP="00600748">
      <w:pPr>
        <w:spacing w:line="360" w:lineRule="atLeast"/>
        <w:ind w:firstLine="0"/>
        <w:jc w:val="both"/>
        <w:rPr>
          <w:rFonts w:cs="Arial"/>
          <w:sz w:val="22"/>
          <w:szCs w:val="22"/>
        </w:rPr>
      </w:pPr>
      <w:r>
        <w:rPr>
          <w:rFonts w:asciiTheme="majorHAnsi" w:hAnsiTheme="majorHAnsi"/>
          <w:noProof/>
        </w:rPr>
        <w:drawing>
          <wp:anchor distT="0" distB="0" distL="114300" distR="114300" simplePos="0" relativeHeight="251659264" behindDoc="1" locked="0" layoutInCell="1" allowOverlap="1" wp14:anchorId="04675059" wp14:editId="0A82225A">
            <wp:simplePos x="0" y="0"/>
            <wp:positionH relativeFrom="column">
              <wp:posOffset>182245</wp:posOffset>
            </wp:positionH>
            <wp:positionV relativeFrom="paragraph">
              <wp:posOffset>-135255</wp:posOffset>
            </wp:positionV>
            <wp:extent cx="1590675" cy="685800"/>
            <wp:effectExtent l="0" t="0" r="9525" b="0"/>
            <wp:wrapTight wrapText="bothSides">
              <wp:wrapPolygon edited="0">
                <wp:start x="0" y="0"/>
                <wp:lineTo x="0" y="21000"/>
                <wp:lineTo x="21471" y="21000"/>
                <wp:lineTo x="21471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0748" w:rsidRDefault="00600748" w:rsidP="00600748">
      <w:pPr>
        <w:spacing w:line="360" w:lineRule="atLeast"/>
        <w:ind w:firstLine="0"/>
        <w:jc w:val="center"/>
        <w:rPr>
          <w:rFonts w:cs="Arial"/>
          <w:b/>
          <w:sz w:val="22"/>
          <w:szCs w:val="22"/>
        </w:rPr>
      </w:pPr>
    </w:p>
    <w:p w:rsidR="00B7733A" w:rsidRPr="00B7733A" w:rsidRDefault="00B7733A" w:rsidP="00FB0755">
      <w:pPr>
        <w:spacing w:line="360" w:lineRule="atLeast"/>
        <w:ind w:firstLine="0"/>
        <w:rPr>
          <w:rFonts w:cs="Arial"/>
          <w:b/>
          <w:sz w:val="22"/>
          <w:szCs w:val="22"/>
        </w:rPr>
      </w:pPr>
    </w:p>
    <w:p w:rsidR="00B7733A" w:rsidRDefault="00B7733A" w:rsidP="00600748">
      <w:pPr>
        <w:spacing w:line="360" w:lineRule="atLeast"/>
        <w:ind w:firstLine="0"/>
        <w:jc w:val="center"/>
        <w:rPr>
          <w:rFonts w:cs="Arial"/>
          <w:b/>
          <w:sz w:val="22"/>
          <w:szCs w:val="22"/>
        </w:rPr>
      </w:pPr>
    </w:p>
    <w:p w:rsidR="00600748" w:rsidRPr="00B7733A" w:rsidRDefault="00600748" w:rsidP="00600748">
      <w:pPr>
        <w:spacing w:line="360" w:lineRule="atLeast"/>
        <w:ind w:firstLine="0"/>
        <w:jc w:val="center"/>
        <w:rPr>
          <w:rFonts w:cs="Arial"/>
          <w:sz w:val="22"/>
          <w:szCs w:val="22"/>
        </w:rPr>
      </w:pPr>
      <w:r w:rsidRPr="00B7733A">
        <w:rPr>
          <w:rFonts w:cs="Arial"/>
          <w:b/>
          <w:sz w:val="22"/>
          <w:szCs w:val="22"/>
        </w:rPr>
        <w:t>Trwa składanie wniosków o dopłaty do materiału siewnego</w:t>
      </w:r>
    </w:p>
    <w:p w:rsidR="00B7733A" w:rsidRDefault="00B7733A" w:rsidP="0048580D">
      <w:pPr>
        <w:spacing w:after="240" w:line="360" w:lineRule="atLeast"/>
        <w:ind w:firstLine="0"/>
        <w:jc w:val="both"/>
        <w:rPr>
          <w:rFonts w:cs="Arial"/>
          <w:b/>
          <w:sz w:val="22"/>
          <w:szCs w:val="22"/>
        </w:rPr>
      </w:pPr>
    </w:p>
    <w:p w:rsidR="00600748" w:rsidRPr="00B7733A" w:rsidRDefault="00600748" w:rsidP="0048580D">
      <w:pPr>
        <w:spacing w:after="240" w:line="360" w:lineRule="atLeast"/>
        <w:ind w:firstLine="0"/>
        <w:jc w:val="both"/>
        <w:rPr>
          <w:rFonts w:cs="Arial"/>
          <w:b/>
          <w:sz w:val="22"/>
          <w:szCs w:val="22"/>
        </w:rPr>
      </w:pPr>
      <w:r w:rsidRPr="00B7733A">
        <w:rPr>
          <w:rFonts w:cs="Arial"/>
          <w:b/>
          <w:sz w:val="22"/>
          <w:szCs w:val="22"/>
        </w:rPr>
        <w:t xml:space="preserve">Producenci rolni do 25 czerwca 2016 r. mogą składać wnioski w Agencji Rynku Rolnego o przyznanie dopłat z </w:t>
      </w:r>
      <w:r w:rsidRPr="00B7733A">
        <w:rPr>
          <w:rFonts w:cs="Arial"/>
          <w:b/>
          <w:bCs/>
          <w:sz w:val="22"/>
          <w:szCs w:val="22"/>
        </w:rPr>
        <w:t>tytułu zużytego do siewu lub sadzenia materiału siewnego kategorii elitarny lub kwalifikowany</w:t>
      </w:r>
      <w:r w:rsidR="00C43495">
        <w:rPr>
          <w:rFonts w:cs="Arial"/>
          <w:b/>
          <w:bCs/>
          <w:sz w:val="22"/>
          <w:szCs w:val="22"/>
        </w:rPr>
        <w:t>.</w:t>
      </w:r>
    </w:p>
    <w:p w:rsidR="0048580D" w:rsidRPr="00B7733A" w:rsidRDefault="00B7733A" w:rsidP="0048580D">
      <w:pPr>
        <w:adjustRightInd w:val="0"/>
        <w:spacing w:after="240"/>
        <w:ind w:firstLine="0"/>
        <w:jc w:val="both"/>
        <w:rPr>
          <w:rFonts w:cs="Arial"/>
          <w:sz w:val="22"/>
          <w:szCs w:val="22"/>
        </w:rPr>
      </w:pPr>
      <w:r w:rsidRPr="00B7733A">
        <w:rPr>
          <w:rFonts w:cs="Arial"/>
          <w:sz w:val="22"/>
          <w:szCs w:val="22"/>
        </w:rPr>
        <w:t>Wsparcie</w:t>
      </w:r>
      <w:r w:rsidR="0048580D" w:rsidRPr="00B7733A">
        <w:rPr>
          <w:rFonts w:cs="Arial"/>
          <w:sz w:val="22"/>
          <w:szCs w:val="22"/>
        </w:rPr>
        <w:t xml:space="preserve"> </w:t>
      </w:r>
      <w:r w:rsidRPr="00B7733A">
        <w:rPr>
          <w:rFonts w:cs="Arial"/>
          <w:sz w:val="22"/>
          <w:szCs w:val="22"/>
        </w:rPr>
        <w:t xml:space="preserve">jest </w:t>
      </w:r>
      <w:r w:rsidR="0048580D" w:rsidRPr="00B7733A">
        <w:rPr>
          <w:rFonts w:cs="Arial"/>
          <w:sz w:val="22"/>
          <w:szCs w:val="22"/>
        </w:rPr>
        <w:t xml:space="preserve">udzielane do powierzchni gruntów ornych obsianych lub obsadzonych materiałem siewnym kategorii elitarny lub kwalifikowany gatunków roślin uprawnych, zakupionym i wysianym/wysadzonym w okresie od 15 lipca 2015 r. do 15 czerwca 2016 r. </w:t>
      </w:r>
    </w:p>
    <w:p w:rsidR="00600748" w:rsidRPr="00B7733A" w:rsidRDefault="00600748" w:rsidP="00600748">
      <w:pPr>
        <w:adjustRightInd w:val="0"/>
        <w:ind w:firstLine="0"/>
        <w:jc w:val="both"/>
        <w:rPr>
          <w:rFonts w:cs="Arial"/>
          <w:sz w:val="22"/>
          <w:szCs w:val="22"/>
        </w:rPr>
      </w:pPr>
      <w:r w:rsidRPr="00B7733A">
        <w:rPr>
          <w:rFonts w:cs="Arial"/>
          <w:sz w:val="22"/>
          <w:szCs w:val="22"/>
        </w:rPr>
        <w:t>Dopłatami objęte są następujące gatunki roślin:</w:t>
      </w:r>
    </w:p>
    <w:p w:rsidR="00600748" w:rsidRPr="00B7733A" w:rsidRDefault="00600748" w:rsidP="00B7733A">
      <w:pPr>
        <w:pStyle w:val="Akapitzlist"/>
        <w:numPr>
          <w:ilvl w:val="0"/>
          <w:numId w:val="2"/>
        </w:numPr>
        <w:adjustRightInd w:val="0"/>
        <w:spacing w:line="276" w:lineRule="auto"/>
        <w:jc w:val="both"/>
        <w:rPr>
          <w:rFonts w:cs="Arial"/>
          <w:sz w:val="22"/>
          <w:szCs w:val="22"/>
        </w:rPr>
      </w:pPr>
      <w:r w:rsidRPr="00B7733A">
        <w:rPr>
          <w:rFonts w:cs="Arial"/>
          <w:sz w:val="22"/>
          <w:szCs w:val="22"/>
        </w:rPr>
        <w:t>zboża: pszenica zwyczajna, pszenica twarda, żyto (populacyjne, syntetyczne lub</w:t>
      </w:r>
      <w:r w:rsidR="006E51C7">
        <w:rPr>
          <w:rFonts w:cs="Arial"/>
          <w:sz w:val="22"/>
          <w:szCs w:val="22"/>
        </w:rPr>
        <w:t> </w:t>
      </w:r>
      <w:r w:rsidRPr="00B7733A">
        <w:rPr>
          <w:rFonts w:cs="Arial"/>
          <w:sz w:val="22"/>
          <w:szCs w:val="22"/>
        </w:rPr>
        <w:t>mieszańcowe), jęczmień, pszenżyto, owies,</w:t>
      </w:r>
    </w:p>
    <w:p w:rsidR="00600748" w:rsidRPr="00B7733A" w:rsidRDefault="00600748" w:rsidP="00B7733A">
      <w:pPr>
        <w:pStyle w:val="Akapitzlist"/>
        <w:numPr>
          <w:ilvl w:val="0"/>
          <w:numId w:val="2"/>
        </w:numPr>
        <w:adjustRightInd w:val="0"/>
        <w:spacing w:line="276" w:lineRule="auto"/>
        <w:jc w:val="both"/>
        <w:rPr>
          <w:rFonts w:cs="Arial"/>
          <w:sz w:val="22"/>
          <w:szCs w:val="22"/>
        </w:rPr>
      </w:pPr>
      <w:r w:rsidRPr="00B7733A">
        <w:rPr>
          <w:rFonts w:cs="Arial"/>
          <w:sz w:val="22"/>
          <w:szCs w:val="22"/>
        </w:rPr>
        <w:t>rośliny strączkowe: łubin (żółty, wąskolistny lub biały), groch siewny, bobik, soja, wyka siewna,</w:t>
      </w:r>
    </w:p>
    <w:p w:rsidR="00600748" w:rsidRPr="00B7733A" w:rsidRDefault="00600748" w:rsidP="00B7733A">
      <w:pPr>
        <w:pStyle w:val="Akapitzlist"/>
        <w:numPr>
          <w:ilvl w:val="0"/>
          <w:numId w:val="2"/>
        </w:numPr>
        <w:adjustRightInd w:val="0"/>
        <w:spacing w:line="276" w:lineRule="auto"/>
        <w:jc w:val="both"/>
        <w:rPr>
          <w:rFonts w:cs="Arial"/>
          <w:b/>
          <w:bCs/>
          <w:sz w:val="22"/>
          <w:szCs w:val="22"/>
        </w:rPr>
      </w:pPr>
      <w:r w:rsidRPr="00B7733A">
        <w:rPr>
          <w:rFonts w:cs="Arial"/>
          <w:sz w:val="22"/>
          <w:szCs w:val="22"/>
        </w:rPr>
        <w:t>ziemniak</w:t>
      </w:r>
    </w:p>
    <w:p w:rsidR="00600748" w:rsidRPr="00B7733A" w:rsidRDefault="00600748" w:rsidP="00B7733A">
      <w:pPr>
        <w:pStyle w:val="Akapitzlist"/>
        <w:numPr>
          <w:ilvl w:val="0"/>
          <w:numId w:val="2"/>
        </w:numPr>
        <w:adjustRightInd w:val="0"/>
        <w:spacing w:after="240" w:line="276" w:lineRule="auto"/>
        <w:jc w:val="both"/>
        <w:rPr>
          <w:rFonts w:cs="Arial"/>
          <w:sz w:val="22"/>
          <w:szCs w:val="22"/>
        </w:rPr>
      </w:pPr>
      <w:r w:rsidRPr="00B7733A">
        <w:rPr>
          <w:rFonts w:cs="Arial"/>
          <w:sz w:val="22"/>
          <w:szCs w:val="22"/>
        </w:rPr>
        <w:t>mieszanki zbożowe i pastewne sporządzone z ww. roślin objętych systemem dopłat, z wyłączeniem ziemniaka.</w:t>
      </w:r>
    </w:p>
    <w:p w:rsidR="00B7733A" w:rsidRPr="00B7733A" w:rsidRDefault="00B7733A" w:rsidP="00B7733A">
      <w:pPr>
        <w:spacing w:after="240"/>
        <w:ind w:firstLine="0"/>
        <w:jc w:val="both"/>
        <w:rPr>
          <w:rFonts w:cs="Arial"/>
          <w:sz w:val="22"/>
          <w:szCs w:val="22"/>
        </w:rPr>
      </w:pPr>
      <w:r w:rsidRPr="00B7733A">
        <w:rPr>
          <w:rFonts w:cs="Arial"/>
          <w:sz w:val="22"/>
          <w:szCs w:val="22"/>
        </w:rPr>
        <w:t>O wsparcie mogą ubiegać się t</w:t>
      </w:r>
      <w:r w:rsidR="00C43495">
        <w:rPr>
          <w:rFonts w:cs="Arial"/>
          <w:sz w:val="22"/>
          <w:szCs w:val="22"/>
        </w:rPr>
        <w:t>akże</w:t>
      </w:r>
      <w:r w:rsidRPr="00B7733A">
        <w:rPr>
          <w:rFonts w:cs="Arial"/>
          <w:sz w:val="22"/>
          <w:szCs w:val="22"/>
        </w:rPr>
        <w:t xml:space="preserve"> producenci rolni, </w:t>
      </w:r>
      <w:r w:rsidRPr="00545FE6">
        <w:rPr>
          <w:rFonts w:cs="Arial"/>
          <w:b/>
          <w:sz w:val="22"/>
          <w:szCs w:val="22"/>
        </w:rPr>
        <w:t>których uprawy zostały zniszczone w</w:t>
      </w:r>
      <w:r w:rsidR="00FB0755" w:rsidRPr="00545FE6">
        <w:rPr>
          <w:rFonts w:cs="Arial"/>
          <w:b/>
          <w:sz w:val="22"/>
          <w:szCs w:val="22"/>
        </w:rPr>
        <w:t> </w:t>
      </w:r>
      <w:r w:rsidRPr="00545FE6">
        <w:rPr>
          <w:rFonts w:cs="Arial"/>
          <w:b/>
          <w:sz w:val="22"/>
          <w:szCs w:val="22"/>
        </w:rPr>
        <w:t>wyniku działania niskich temperatur</w:t>
      </w:r>
      <w:r w:rsidRPr="00B7733A">
        <w:rPr>
          <w:rFonts w:cs="Arial"/>
          <w:sz w:val="22"/>
          <w:szCs w:val="22"/>
        </w:rPr>
        <w:t>. Warunkiem otrzymania dopłaty jest zakupienie i</w:t>
      </w:r>
      <w:r w:rsidR="006E51C7">
        <w:rPr>
          <w:rFonts w:cs="Arial"/>
          <w:sz w:val="22"/>
          <w:szCs w:val="22"/>
        </w:rPr>
        <w:t> </w:t>
      </w:r>
      <w:r w:rsidRPr="00B7733A">
        <w:rPr>
          <w:rFonts w:cs="Arial"/>
          <w:sz w:val="22"/>
          <w:szCs w:val="22"/>
        </w:rPr>
        <w:t>zużycie do siewu lub sadzenia materiału siewnego</w:t>
      </w:r>
      <w:r w:rsidR="00FB0755">
        <w:rPr>
          <w:rFonts w:cs="Arial"/>
          <w:sz w:val="22"/>
          <w:szCs w:val="22"/>
        </w:rPr>
        <w:t xml:space="preserve">, a także dołączenie dokumentów potwierdzających zakup materiału siewnego i wystąpienie szkody w uprawach. </w:t>
      </w:r>
      <w:r>
        <w:rPr>
          <w:rFonts w:cs="Arial"/>
          <w:sz w:val="22"/>
          <w:szCs w:val="22"/>
        </w:rPr>
        <w:t xml:space="preserve"> </w:t>
      </w:r>
    </w:p>
    <w:p w:rsidR="00600748" w:rsidRPr="00B7733A" w:rsidRDefault="00600748" w:rsidP="00B7733A">
      <w:pPr>
        <w:spacing w:after="240"/>
        <w:ind w:firstLine="0"/>
        <w:jc w:val="both"/>
        <w:rPr>
          <w:rFonts w:cs="Arial"/>
          <w:sz w:val="22"/>
          <w:szCs w:val="22"/>
        </w:rPr>
      </w:pPr>
      <w:r w:rsidRPr="00B7733A">
        <w:rPr>
          <w:rFonts w:cs="Arial"/>
          <w:sz w:val="22"/>
          <w:szCs w:val="22"/>
        </w:rPr>
        <w:t xml:space="preserve">Wnioski </w:t>
      </w:r>
      <w:r w:rsidR="0048580D" w:rsidRPr="00B7733A">
        <w:rPr>
          <w:rFonts w:cs="Arial"/>
          <w:sz w:val="22"/>
          <w:szCs w:val="22"/>
        </w:rPr>
        <w:t xml:space="preserve">wraz z załącznikami można złożyć poprzez aplikację ELF </w:t>
      </w:r>
      <w:r w:rsidR="00B7733A" w:rsidRPr="00B7733A">
        <w:rPr>
          <w:rFonts w:cs="Arial"/>
          <w:sz w:val="22"/>
          <w:szCs w:val="22"/>
        </w:rPr>
        <w:t xml:space="preserve">dostępną na stronie </w:t>
      </w:r>
      <w:r w:rsidR="009004FC" w:rsidRPr="009004FC">
        <w:rPr>
          <w:rFonts w:cs="Arial"/>
          <w:sz w:val="22"/>
          <w:szCs w:val="22"/>
          <w:u w:val="single"/>
        </w:rPr>
        <w:t>https://elf.arr.gov.pl</w:t>
      </w:r>
      <w:r w:rsidR="00B7733A" w:rsidRPr="00B7733A">
        <w:rPr>
          <w:rFonts w:cs="Arial"/>
          <w:sz w:val="22"/>
          <w:szCs w:val="22"/>
        </w:rPr>
        <w:t xml:space="preserve"> lub</w:t>
      </w:r>
      <w:r w:rsidR="0048580D" w:rsidRPr="00B7733A">
        <w:rPr>
          <w:rFonts w:cs="Arial"/>
          <w:sz w:val="22"/>
          <w:szCs w:val="22"/>
        </w:rPr>
        <w:t xml:space="preserve"> Oddziale Terenowym właściwym dla miejsca zamieszkania </w:t>
      </w:r>
      <w:r w:rsidR="00B7733A" w:rsidRPr="00B7733A">
        <w:rPr>
          <w:rFonts w:cs="Arial"/>
          <w:sz w:val="22"/>
          <w:szCs w:val="22"/>
        </w:rPr>
        <w:t xml:space="preserve">albo </w:t>
      </w:r>
      <w:r w:rsidR="0048580D" w:rsidRPr="00B7733A">
        <w:rPr>
          <w:rFonts w:cs="Arial"/>
          <w:sz w:val="22"/>
          <w:szCs w:val="22"/>
        </w:rPr>
        <w:t>wysłać pocztą</w:t>
      </w:r>
      <w:r w:rsidR="00B7733A" w:rsidRPr="00B7733A">
        <w:rPr>
          <w:rFonts w:cs="Arial"/>
          <w:sz w:val="22"/>
          <w:szCs w:val="22"/>
        </w:rPr>
        <w:t xml:space="preserve">. O terminie złożenia wysłanego </w:t>
      </w:r>
      <w:r w:rsidR="0048580D" w:rsidRPr="00B7733A">
        <w:rPr>
          <w:rFonts w:cs="Arial"/>
          <w:sz w:val="22"/>
          <w:szCs w:val="22"/>
        </w:rPr>
        <w:t xml:space="preserve">wniosku decyduje data </w:t>
      </w:r>
      <w:r w:rsidR="00B7733A" w:rsidRPr="00B7733A">
        <w:rPr>
          <w:rFonts w:cs="Arial"/>
          <w:sz w:val="22"/>
          <w:szCs w:val="22"/>
        </w:rPr>
        <w:t>stempla pocztowego</w:t>
      </w:r>
      <w:r w:rsidR="0048580D" w:rsidRPr="00B7733A">
        <w:rPr>
          <w:rFonts w:cs="Arial"/>
          <w:sz w:val="22"/>
          <w:szCs w:val="22"/>
        </w:rPr>
        <w:t xml:space="preserve">. </w:t>
      </w:r>
    </w:p>
    <w:p w:rsidR="00B7733A" w:rsidRPr="00B7733A" w:rsidRDefault="00B71272" w:rsidP="00B7733A">
      <w:pPr>
        <w:adjustRightInd w:val="0"/>
        <w:spacing w:after="240"/>
        <w:ind w:firstLine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Wnioski n</w:t>
      </w:r>
      <w:r w:rsidR="00C43495">
        <w:rPr>
          <w:rFonts w:cs="Arial"/>
          <w:sz w:val="22"/>
          <w:szCs w:val="22"/>
        </w:rPr>
        <w:t xml:space="preserve">a bieżąco są weryfikowane pod względem formalno-prawnym. </w:t>
      </w:r>
      <w:r w:rsidR="007D6349">
        <w:rPr>
          <w:rFonts w:cs="Arial"/>
          <w:sz w:val="22"/>
          <w:szCs w:val="22"/>
        </w:rPr>
        <w:t>S</w:t>
      </w:r>
      <w:r w:rsidR="00600748" w:rsidRPr="00B7733A">
        <w:rPr>
          <w:rFonts w:cs="Arial"/>
          <w:sz w:val="22"/>
          <w:szCs w:val="22"/>
        </w:rPr>
        <w:t>tawki</w:t>
      </w:r>
      <w:r w:rsidR="00C43495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dopłat </w:t>
      </w:r>
      <w:r w:rsidR="00600748" w:rsidRPr="00B7733A">
        <w:rPr>
          <w:rFonts w:cs="Arial"/>
          <w:sz w:val="22"/>
          <w:szCs w:val="22"/>
        </w:rPr>
        <w:t xml:space="preserve">zostaną określone </w:t>
      </w:r>
      <w:r w:rsidR="00C43495">
        <w:rPr>
          <w:rFonts w:cs="Arial"/>
          <w:sz w:val="22"/>
          <w:szCs w:val="22"/>
        </w:rPr>
        <w:t xml:space="preserve">po </w:t>
      </w:r>
      <w:r>
        <w:rPr>
          <w:rFonts w:cs="Arial"/>
          <w:sz w:val="22"/>
          <w:szCs w:val="22"/>
        </w:rPr>
        <w:t>upłynięciu terminu ich składania</w:t>
      </w:r>
      <w:r w:rsidR="007D6349">
        <w:rPr>
          <w:rFonts w:cs="Arial"/>
          <w:sz w:val="22"/>
          <w:szCs w:val="22"/>
        </w:rPr>
        <w:t>, w drodze rozporządzenia Rady Ministrów w terminie do 30 września. Natomiast środki finansowe</w:t>
      </w:r>
      <w:r w:rsidR="00B7733A" w:rsidRPr="00B7733A">
        <w:rPr>
          <w:rFonts w:cs="Arial"/>
          <w:sz w:val="22"/>
          <w:szCs w:val="22"/>
        </w:rPr>
        <w:t xml:space="preserve"> zostaną wypłacone w</w:t>
      </w:r>
      <w:r w:rsidR="006E51C7">
        <w:rPr>
          <w:rFonts w:cs="Arial"/>
          <w:sz w:val="22"/>
          <w:szCs w:val="22"/>
        </w:rPr>
        <w:t> </w:t>
      </w:r>
      <w:r w:rsidR="00B7733A" w:rsidRPr="00B7733A">
        <w:rPr>
          <w:rFonts w:cs="Arial"/>
          <w:sz w:val="22"/>
          <w:szCs w:val="22"/>
        </w:rPr>
        <w:t>terminie 30 dni od wydania decyzji przyznających dopłaty</w:t>
      </w:r>
      <w:r>
        <w:rPr>
          <w:rFonts w:cs="Arial"/>
          <w:sz w:val="22"/>
          <w:szCs w:val="22"/>
        </w:rPr>
        <w:t xml:space="preserve">, najpóźniej do końca 2016 r. </w:t>
      </w:r>
    </w:p>
    <w:p w:rsidR="00B71272" w:rsidRPr="00C71A2E" w:rsidRDefault="00B7733A" w:rsidP="005020AA">
      <w:pPr>
        <w:spacing w:after="240"/>
        <w:ind w:firstLine="0"/>
        <w:jc w:val="both"/>
        <w:rPr>
          <w:rFonts w:cs="Arial"/>
          <w:sz w:val="22"/>
          <w:szCs w:val="22"/>
        </w:rPr>
      </w:pPr>
      <w:r w:rsidRPr="00B7733A">
        <w:rPr>
          <w:rFonts w:cs="Arial"/>
          <w:sz w:val="22"/>
          <w:szCs w:val="22"/>
        </w:rPr>
        <w:t>Niezbędne dokumenty znajdują się na stronie Agencji Rynku Rolnego</w:t>
      </w:r>
      <w:r w:rsidR="005020AA">
        <w:rPr>
          <w:rFonts w:cs="Arial"/>
          <w:sz w:val="22"/>
          <w:szCs w:val="22"/>
        </w:rPr>
        <w:t xml:space="preserve"> w zakładce materiał siewny</w:t>
      </w:r>
      <w:r w:rsidR="00521475">
        <w:rPr>
          <w:rFonts w:cs="Arial"/>
          <w:sz w:val="22"/>
          <w:szCs w:val="22"/>
        </w:rPr>
        <w:t xml:space="preserve"> </w:t>
      </w:r>
      <w:r w:rsidR="006E51C7">
        <w:rPr>
          <w:rFonts w:cs="Arial"/>
          <w:sz w:val="22"/>
          <w:szCs w:val="22"/>
        </w:rPr>
        <w:t>(</w:t>
      </w:r>
      <w:r w:rsidR="00521475" w:rsidRPr="00521475">
        <w:rPr>
          <w:rFonts w:cs="Arial"/>
          <w:sz w:val="22"/>
          <w:szCs w:val="22"/>
          <w:u w:val="single"/>
        </w:rPr>
        <w:t>http://www.arr.gov.pl/wsparcie-rynkowe/material-siewny</w:t>
      </w:r>
      <w:r w:rsidR="006E51C7" w:rsidRPr="006E51C7">
        <w:rPr>
          <w:rFonts w:cs="Arial"/>
          <w:sz w:val="22"/>
          <w:szCs w:val="22"/>
        </w:rPr>
        <w:t>)</w:t>
      </w:r>
      <w:r w:rsidR="00521475" w:rsidRPr="006E51C7">
        <w:rPr>
          <w:rFonts w:cs="Arial"/>
          <w:sz w:val="22"/>
          <w:szCs w:val="22"/>
        </w:rPr>
        <w:t xml:space="preserve">.  </w:t>
      </w:r>
    </w:p>
    <w:sectPr w:rsidR="00B71272" w:rsidRPr="00C71A2E" w:rsidSect="00FB075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546FB"/>
    <w:multiLevelType w:val="hybridMultilevel"/>
    <w:tmpl w:val="75A49228"/>
    <w:lvl w:ilvl="0" w:tplc="041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8B16796"/>
    <w:multiLevelType w:val="hybridMultilevel"/>
    <w:tmpl w:val="543258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748"/>
    <w:rsid w:val="00215085"/>
    <w:rsid w:val="003C1F72"/>
    <w:rsid w:val="0048580D"/>
    <w:rsid w:val="005020AA"/>
    <w:rsid w:val="00521475"/>
    <w:rsid w:val="00545FE6"/>
    <w:rsid w:val="0059540F"/>
    <w:rsid w:val="00600748"/>
    <w:rsid w:val="006E51C7"/>
    <w:rsid w:val="007D6349"/>
    <w:rsid w:val="009004FC"/>
    <w:rsid w:val="00B71272"/>
    <w:rsid w:val="00B7733A"/>
    <w:rsid w:val="00C43495"/>
    <w:rsid w:val="00C71A2E"/>
    <w:rsid w:val="00FB0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F47674-66D3-4FBC-BB30-57E44A6E7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0748"/>
    <w:pPr>
      <w:spacing w:after="0" w:line="360" w:lineRule="auto"/>
      <w:ind w:firstLine="567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ZnakZnakZnakZnak">
    <w:name w:val="Znak Znak Znak Znak Znak Znak"/>
    <w:basedOn w:val="Normalny"/>
    <w:rsid w:val="00600748"/>
    <w:pPr>
      <w:spacing w:line="240" w:lineRule="auto"/>
      <w:ind w:firstLine="0"/>
    </w:pPr>
    <w:rPr>
      <w:rFonts w:ascii="Times New Roman" w:hAnsi="Times New Roman"/>
      <w:szCs w:val="24"/>
    </w:rPr>
  </w:style>
  <w:style w:type="paragraph" w:styleId="Akapitzlist">
    <w:name w:val="List Paragraph"/>
    <w:basedOn w:val="Normalny"/>
    <w:uiPriority w:val="34"/>
    <w:qFormat/>
    <w:rsid w:val="0060074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858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Dziewulska-Siwek Karolina</dc:creator>
  <cp:lastModifiedBy>Marta Kulesza</cp:lastModifiedBy>
  <cp:revision>2</cp:revision>
  <cp:lastPrinted>2016-04-19T12:21:00Z</cp:lastPrinted>
  <dcterms:created xsi:type="dcterms:W3CDTF">2016-04-21T10:32:00Z</dcterms:created>
  <dcterms:modified xsi:type="dcterms:W3CDTF">2016-04-21T10:32:00Z</dcterms:modified>
</cp:coreProperties>
</file>